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2A8776" w14:textId="77777777" w:rsidR="00880DC1" w:rsidRDefault="00000000">
      <w:pPr>
        <w:pStyle w:val="Kop1"/>
      </w:pPr>
      <w:r>
        <w:t>Aminozuren AminoVeg</w:t>
      </w:r>
    </w:p>
    <w:p w14:paraId="299BB713" w14:textId="77777777" w:rsidR="00880DC1" w:rsidRDefault="00000000">
      <w:pPr>
        <w:pStyle w:val="Kop2"/>
      </w:pPr>
      <w:r>
        <w:t>Meta title</w:t>
      </w:r>
    </w:p>
    <w:p w14:paraId="55CB1B75" w14:textId="77777777" w:rsidR="00880DC1" w:rsidRDefault="00000000">
      <w:r>
        <w:t>Aminozuren AminoVeg – 100% plantaardige aminozuren als biostimulant</w:t>
      </w:r>
    </w:p>
    <w:p w14:paraId="6BE94340" w14:textId="77777777" w:rsidR="00880DC1" w:rsidRDefault="00000000">
      <w:pPr>
        <w:pStyle w:val="Kop2"/>
      </w:pPr>
      <w:r>
        <w:t>Meta description</w:t>
      </w:r>
    </w:p>
    <w:p w14:paraId="6EC5CFBB" w14:textId="77777777" w:rsidR="00880DC1" w:rsidRDefault="00000000">
      <w:r>
        <w:t>Aminozuren AminoVeg is een volledig plantaardige biostimulant op basis van vrije aminozuren. Ondersteunt groei, vitaliteit en stressbestendigheid van planten binnen conventionele en biologische teeltsystemen.</w:t>
      </w:r>
    </w:p>
    <w:p w14:paraId="35BF1EE9" w14:textId="77777777" w:rsidR="00880DC1" w:rsidRDefault="00000000">
      <w:pPr>
        <w:pStyle w:val="Kop2"/>
      </w:pPr>
      <w:r>
        <w:t>Aminozuren AminoVeg</w:t>
      </w:r>
    </w:p>
    <w:p w14:paraId="0011B2BB" w14:textId="77777777" w:rsidR="00880DC1" w:rsidRDefault="00000000">
      <w:r>
        <w:t>Aminozuren AminoVeg is een 100% plantaardig biostimulantproduct dat vrije aminozuren van natuurlijke oorsprong bevat. Het product is ontwikkeld om planten te ondersteunen bij essentiële fysiologische processen, vooral in periodes waarin de energiebehoefte hoog is of het gewas onder stress staat.</w:t>
      </w:r>
      <w:r>
        <w:br/>
      </w:r>
      <w:r>
        <w:br/>
        <w:t>Door het gebruik van enzymatische hydrolyse zijn de aminozuren direct biologisch beschikbaar voor opname via blad en wortel, zonder dat de plant eerst energie hoeft te investeren in afbraakprocessen.</w:t>
      </w:r>
    </w:p>
    <w:p w14:paraId="42025A7E" w14:textId="77777777" w:rsidR="00880DC1" w:rsidRDefault="00000000">
      <w:pPr>
        <w:pStyle w:val="Kop2"/>
      </w:pPr>
      <w:r>
        <w:t>Herkomst en samenstelling</w:t>
      </w:r>
    </w:p>
    <w:p w14:paraId="6F567434" w14:textId="77777777" w:rsidR="00880DC1" w:rsidRDefault="00000000">
      <w:r>
        <w:t>AminoVeg is gebaseerd op plantaardige grondstoffen en bevat een breed spectrum aan vrije aminozuren. Deze aminozuren ontstaan via een gecontroleerd enzymatisch proces, waarbij hun biologische activiteit behouden blijft.</w:t>
      </w:r>
      <w:r>
        <w:br/>
      </w:r>
      <w:r>
        <w:br/>
        <w:t>Naast vrije aminozuren bevat het product organische stof, organisch gebonden stikstof en kleine hoeveelheden fosfor en kalium. Dankzij deze samenstelling kan AminoVeg zowel als zelfstandig biostimulantproduct worden ingezet als ingrediënt binnen vloeibare meststoffen en biostimulantformuleringen.</w:t>
      </w:r>
    </w:p>
    <w:p w14:paraId="62B4F3F6" w14:textId="77777777" w:rsidR="00880DC1" w:rsidRDefault="00000000">
      <w:pPr>
        <w:pStyle w:val="Kop2"/>
      </w:pPr>
      <w:r>
        <w:t>Fysiologische werking in de plant</w:t>
      </w:r>
    </w:p>
    <w:p w14:paraId="530014FC" w14:textId="77777777" w:rsidR="00880DC1" w:rsidRDefault="00000000">
      <w:r>
        <w:t>Vrije aminozuren spelen een centrale rol in de stofwisseling van planten. Ze fungeren als bouwstenen voor eiwitten en enzymen en zijn betrokken bij energieprocessen zoals de Krebs-cyclus.</w:t>
      </w:r>
      <w:r>
        <w:br/>
      </w:r>
      <w:r>
        <w:br/>
        <w:t>Door aminozuren extern toe te dienen, vermindert de energiebelasting van de plant. De vrijgekomen energie kan worden gebruikt voor vegetatieve groei, bloei, vruchtzet en rijping.</w:t>
      </w:r>
    </w:p>
    <w:p w14:paraId="4531E19C" w14:textId="77777777" w:rsidR="00880DC1" w:rsidRDefault="00000000">
      <w:pPr>
        <w:pStyle w:val="Kop2"/>
      </w:pPr>
      <w:r>
        <w:t>Effecten op groei, kwaliteit en stressbestendigheid</w:t>
      </w:r>
    </w:p>
    <w:p w14:paraId="25A90440" w14:textId="77777777" w:rsidR="00880DC1" w:rsidRDefault="00000000">
      <w:r>
        <w:t>Toepassing van Aminozuren AminoVeg kan bijdragen aan een intensere bladkleur, verbeterde fotosynthese, sterkere wortelontwikkeling en een gelijkmatigere groei.</w:t>
      </w:r>
      <w:r>
        <w:br/>
      </w:r>
      <w:r>
        <w:lastRenderedPageBreak/>
        <w:br/>
        <w:t>Daarnaast ondersteunt het product het herstel van planten na stresssituaties zoals droogte, kou, wind, transplantatie en mechanische schade.</w:t>
      </w:r>
    </w:p>
    <w:p w14:paraId="6014D846" w14:textId="77777777" w:rsidR="00880DC1" w:rsidRDefault="00000000">
      <w:pPr>
        <w:pStyle w:val="Kop2"/>
      </w:pPr>
      <w:r>
        <w:t>Toepassing en inzetmomenten</w:t>
      </w:r>
    </w:p>
    <w:p w14:paraId="1AB9EB25" w14:textId="77777777" w:rsidR="00880DC1" w:rsidRDefault="00000000">
      <w:r>
        <w:t>Aminozuren AminoVeg is geschikt voor alle teelten en kan worden toegepast via bladbespuiting of fertirrigatie. Het product wordt vooral ingezet aan het begin van de vegetatieve groei, rond bloei en vruchtzet en tijdens of na stressvolle omstandigheden.</w:t>
      </w:r>
      <w:r>
        <w:br/>
      </w:r>
      <w:r>
        <w:br/>
        <w:t>Het product is goed mengbaar met vloeibare meststoffen en kan ook worden gebruikt als ingrediënt in biostimulantformuleringen.</w:t>
      </w:r>
    </w:p>
    <w:p w14:paraId="697EABA0" w14:textId="77777777" w:rsidR="00880DC1" w:rsidRDefault="00000000">
      <w:pPr>
        <w:pStyle w:val="Kop2"/>
      </w:pPr>
      <w:r>
        <w:t>Duurzaamheid en regelgeving</w:t>
      </w:r>
    </w:p>
    <w:p w14:paraId="3B8B1A60" w14:textId="77777777" w:rsidR="00880DC1" w:rsidRDefault="00000000">
      <w:r>
        <w:t>Dankzij de volledig plantaardige oorsprong en het natuurlijke productieproces past AminoVeg binnen duurzame landbouwsystemen. Het product is toegestaan voor gebruik binnen de biologische landbouw volgens geldende Europese regelgeving.</w:t>
      </w:r>
    </w:p>
    <w:p w14:paraId="627FBB60" w14:textId="77777777" w:rsidR="00880DC1" w:rsidRDefault="00000000">
      <w:pPr>
        <w:pStyle w:val="Kop2"/>
      </w:pPr>
      <w:r>
        <w:t>Opslag en handling</w:t>
      </w:r>
    </w:p>
    <w:p w14:paraId="59443E4C" w14:textId="77777777" w:rsidR="00880DC1" w:rsidRDefault="00000000">
      <w:r>
        <w:t>Het product is stabiel bij opslag onder normale omstandigheden. Opslag dient vorstvrij plaats te vinden en beschermd tegen direct zonlicht. Voor gebruik wordt schudden aanbevolen.</w:t>
      </w:r>
    </w:p>
    <w:p w14:paraId="2A16BD15" w14:textId="77777777" w:rsidR="00880DC1" w:rsidRDefault="00000000">
      <w:pPr>
        <w:pStyle w:val="Kop2"/>
      </w:pPr>
      <w:r>
        <w:t>Samenvattende kenmerken</w:t>
      </w:r>
    </w:p>
    <w:p w14:paraId="45608F71" w14:textId="77777777" w:rsidR="00880DC1" w:rsidRDefault="00000000">
      <w:r>
        <w:t>- 100% plantaardig</w:t>
      </w:r>
      <w:r>
        <w:br/>
        <w:t>- Bevat biologisch actieve vrije aminozuren</w:t>
      </w:r>
      <w:r>
        <w:br/>
        <w:t>- Ondersteunt groei, vitaliteit en stressherstel</w:t>
      </w:r>
      <w:r>
        <w:br/>
        <w:t>- Breed toepasbaar in alle teelten</w:t>
      </w:r>
      <w:r>
        <w:br/>
        <w:t>- Geschikt voor conventionele en biologische landbouw</w:t>
      </w:r>
    </w:p>
    <w:sectPr w:rsidR="00880DC1"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num w:numId="1" w16cid:durableId="117770989">
    <w:abstractNumId w:val="8"/>
  </w:num>
  <w:num w:numId="2" w16cid:durableId="1879856033">
    <w:abstractNumId w:val="6"/>
  </w:num>
  <w:num w:numId="3" w16cid:durableId="2125079261">
    <w:abstractNumId w:val="5"/>
  </w:num>
  <w:num w:numId="4" w16cid:durableId="2107725195">
    <w:abstractNumId w:val="4"/>
  </w:num>
  <w:num w:numId="5" w16cid:durableId="1658338929">
    <w:abstractNumId w:val="7"/>
  </w:num>
  <w:num w:numId="6" w16cid:durableId="384718623">
    <w:abstractNumId w:val="3"/>
  </w:num>
  <w:num w:numId="7" w16cid:durableId="666640518">
    <w:abstractNumId w:val="2"/>
  </w:num>
  <w:num w:numId="8" w16cid:durableId="345210114">
    <w:abstractNumId w:val="1"/>
  </w:num>
  <w:num w:numId="9" w16cid:durableId="1603489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F62"/>
    <w:rsid w:val="0006063C"/>
    <w:rsid w:val="0015074B"/>
    <w:rsid w:val="0029639D"/>
    <w:rsid w:val="002A0074"/>
    <w:rsid w:val="00326F90"/>
    <w:rsid w:val="00880DC1"/>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05A238"/>
  <w14:defaultImageDpi w14:val="300"/>
  <w15:docId w15:val="{4F1BE8E6-C6F0-9C4B-B2AF-8AE139443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Dacam</cp:lastModifiedBy>
  <cp:revision>2</cp:revision>
  <dcterms:created xsi:type="dcterms:W3CDTF">2025-11-27T17:07:00Z</dcterms:created>
  <dcterms:modified xsi:type="dcterms:W3CDTF">2025-11-27T17:07:00Z</dcterms:modified>
  <cp:category/>
</cp:coreProperties>
</file>